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extent cx="7153275" cy="400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781" cy="4014627"/>
                    </a:xfrm>
                    <a:prstGeom prst="rect">
                      <a:avLst/>
                    </a:prstGeom>
                  </pic:spPr>
                </pic:pic>
              </a:graphicData>
            </a:graphic>
          </wp:inline>
        </w:drawing>
      </w:r>
    </w:p>
    <w:p w:rsidR="00A5537C" w:rsidRPr="008542F7" w:rsidRDefault="00A5537C" w:rsidP="000F0280">
      <w:pPr>
        <w:pStyle w:val="NormalWeb"/>
        <w:shd w:val="clear" w:color="auto" w:fill="FFFFFF"/>
        <w:spacing w:before="0" w:beforeAutospacing="0" w:after="0" w:afterAutospacing="0"/>
        <w:rPr>
          <w:rFonts w:ascii="Gotham Bold" w:hAnsi="Gotham Bold" w:cstheme="minorHAnsi"/>
          <w:color w:val="1D2129"/>
          <w:sz w:val="32"/>
          <w:szCs w:val="32"/>
        </w:rPr>
      </w:pPr>
      <w:r w:rsidRPr="008542F7">
        <w:rPr>
          <w:rFonts w:ascii="Gotham Bold" w:hAnsi="Gotham Bold" w:cstheme="minorHAnsi"/>
          <w:color w:val="1D2129"/>
          <w:sz w:val="32"/>
          <w:szCs w:val="32"/>
        </w:rPr>
        <w:t>Announcing how we'll be Nourishing Change in our community in the next 6 months!</w:t>
      </w:r>
    </w:p>
    <w:p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rsidR="000C5664" w:rsidRPr="000C5664" w:rsidRDefault="000C5664" w:rsidP="000C5664">
      <w:pPr>
        <w:shd w:val="clear" w:color="auto" w:fill="FFFFFF"/>
        <w:spacing w:after="0" w:line="240" w:lineRule="auto"/>
        <w:rPr>
          <w:rFonts w:ascii="Gotham Book" w:eastAsia="Times New Roman" w:hAnsi="Gotham Book" w:cs="Times New Roman"/>
        </w:rPr>
      </w:pPr>
      <w:r w:rsidRPr="000C5664">
        <w:rPr>
          <w:rFonts w:ascii="Gotham Book" w:eastAsia="Times New Roman" w:hAnsi="Gotham Book" w:cs="Times New Roman"/>
        </w:rPr>
        <w:t>In January, we will be collecting change to give food to the hungry</w:t>
      </w:r>
    </w:p>
    <w:p w:rsidR="000C5664" w:rsidRPr="000C5664" w:rsidRDefault="000C5664" w:rsidP="000C5664">
      <w:pPr>
        <w:pStyle w:val="ListParagraph"/>
        <w:numPr>
          <w:ilvl w:val="0"/>
          <w:numId w:val="20"/>
        </w:numPr>
        <w:spacing w:after="0" w:line="240" w:lineRule="auto"/>
        <w:rPr>
          <w:rFonts w:ascii="Gotham Book" w:eastAsia="Times New Roman" w:hAnsi="Gotham Book" w:cs="Calibri"/>
          <w:color w:val="000000"/>
        </w:rPr>
      </w:pPr>
      <w:r w:rsidRPr="000C5664">
        <w:rPr>
          <w:rFonts w:ascii="Gotham Book" w:eastAsia="Times New Roman" w:hAnsi="Gotham Book" w:cs="Times New Roman"/>
        </w:rPr>
        <w:t xml:space="preserve">Objective: To raise $7,000 to </w:t>
      </w:r>
      <w:r w:rsidRPr="000C5664">
        <w:rPr>
          <w:rFonts w:ascii="Gotham Book" w:hAnsi="Gotham Book" w:cstheme="minorHAnsi"/>
          <w:color w:val="1D2129"/>
        </w:rPr>
        <w:t>provide free groceries to feed 1,400 families of four.</w:t>
      </w:r>
    </w:p>
    <w:p w:rsidR="000C5664" w:rsidRPr="000C5664" w:rsidRDefault="000C5664" w:rsidP="000C5664">
      <w:pPr>
        <w:pStyle w:val="ListParagraph"/>
        <w:numPr>
          <w:ilvl w:val="0"/>
          <w:numId w:val="20"/>
        </w:numPr>
        <w:spacing w:after="0" w:line="240" w:lineRule="auto"/>
        <w:rPr>
          <w:rFonts w:ascii="Gotham Book" w:eastAsia="Times New Roman" w:hAnsi="Gotham Book" w:cs="Calibri"/>
          <w:color w:val="000000"/>
        </w:rPr>
      </w:pPr>
      <w:r w:rsidRPr="000C5664">
        <w:rPr>
          <w:rFonts w:ascii="Gotham Book" w:hAnsi="Gotham Book" w:cstheme="minorHAnsi"/>
          <w:color w:val="000000"/>
          <w:spacing w:val="4"/>
          <w:shd w:val="clear" w:color="auto" w:fill="FFFFFF"/>
        </w:rPr>
        <w:t>Partner: The South Knoxville FISH Hospitality Pantry</w:t>
      </w:r>
    </w:p>
    <w:p w:rsidR="000C5664" w:rsidRPr="000C5664" w:rsidRDefault="000C5664" w:rsidP="000C5664">
      <w:pPr>
        <w:shd w:val="clear" w:color="auto" w:fill="FFFFFF"/>
        <w:spacing w:after="0" w:line="240" w:lineRule="auto"/>
        <w:rPr>
          <w:rFonts w:ascii="Gotham Book" w:eastAsia="Times New Roman" w:hAnsi="Gotham Book" w:cs="Helvetica"/>
          <w:i/>
          <w:color w:val="1C1E21"/>
        </w:rPr>
      </w:pPr>
    </w:p>
    <w:p w:rsidR="000C5664" w:rsidRPr="000C5664" w:rsidRDefault="000C5664" w:rsidP="000C5664">
      <w:pPr>
        <w:shd w:val="clear" w:color="auto" w:fill="FFFFFF"/>
        <w:spacing w:after="0" w:line="240" w:lineRule="auto"/>
        <w:rPr>
          <w:rFonts w:ascii="Gotham Book" w:eastAsia="Times New Roman" w:hAnsi="Gotham Book" w:cs="Helvetica"/>
          <w:i/>
          <w:color w:val="1C1E21"/>
        </w:rPr>
      </w:pPr>
      <w:r w:rsidRPr="000C5664">
        <w:rPr>
          <w:rFonts w:ascii="Gotham Book" w:eastAsia="Times New Roman" w:hAnsi="Gotham Book" w:cs="Helvetica"/>
          <w:i/>
          <w:color w:val="1C1E21"/>
        </w:rPr>
        <w:t xml:space="preserve">The South Knoxville FISH Hospitality Pantry provides food packages to more than 2,400 families each month to families in a non-judgmental way that respects their dignity and privacy. </w:t>
      </w:r>
      <w:r w:rsidRPr="000C5664">
        <w:rPr>
          <w:rFonts w:ascii="Gotham Book" w:eastAsia="Times New Roman" w:hAnsi="Gotham Book" w:cs="Helvetica"/>
          <w:b/>
          <w:i/>
          <w:color w:val="1C1E21"/>
        </w:rPr>
        <w:t>This is about 25% more families during the COVID-19 pandemic compared with last year.</w:t>
      </w:r>
      <w:r w:rsidRPr="000C5664">
        <w:rPr>
          <w:rFonts w:ascii="Gotham Book" w:eastAsia="Times New Roman" w:hAnsi="Gotham Book" w:cs="Helvetica"/>
          <w:i/>
          <w:color w:val="1C1E21"/>
        </w:rPr>
        <w:t xml:space="preserve"> This pantry is staffed by volunteers who live in the South Knoxville community.  Diversity is celebrated, with guests and volunteers alike coming from many different races, ethnicities, economic circumstances, and religious heritages.</w:t>
      </w:r>
    </w:p>
    <w:p w:rsidR="000C5664" w:rsidRPr="000C5664" w:rsidRDefault="000C5664" w:rsidP="000C5664">
      <w:pPr>
        <w:shd w:val="clear" w:color="auto" w:fill="FFFFFF"/>
        <w:spacing w:after="0" w:line="240" w:lineRule="auto"/>
        <w:rPr>
          <w:rFonts w:ascii="Gotham Book" w:hAnsi="Gotham Book" w:cstheme="minorHAnsi"/>
          <w:color w:val="1D2129"/>
        </w:rPr>
      </w:pPr>
    </w:p>
    <w:p w:rsidR="000C5664" w:rsidRPr="000C5664" w:rsidRDefault="000C5664" w:rsidP="000C5664">
      <w:pPr>
        <w:shd w:val="clear" w:color="auto" w:fill="FFFFFF"/>
        <w:spacing w:after="0" w:line="240" w:lineRule="auto"/>
        <w:rPr>
          <w:rFonts w:ascii="Gotham Book" w:hAnsi="Gotham Book" w:cstheme="minorHAnsi"/>
          <w:color w:val="1D2129"/>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In February, we will be collecting change to provide care for homeless senior animals</w:t>
      </w:r>
    </w:p>
    <w:p w:rsidR="000C5664" w:rsidRPr="000C5664" w:rsidRDefault="000C5664" w:rsidP="000C5664">
      <w:pPr>
        <w:pStyle w:val="NormalWeb"/>
        <w:numPr>
          <w:ilvl w:val="0"/>
          <w:numId w:val="25"/>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Objective: To raise $7,000 to support the rescue of older pets that need a new home</w:t>
      </w:r>
    </w:p>
    <w:p w:rsidR="000C5664" w:rsidRPr="000C5664" w:rsidRDefault="000C5664" w:rsidP="000C5664">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Partner: Spay It Forward East Tennessee</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r w:rsidRPr="000C5664">
        <w:rPr>
          <w:rFonts w:ascii="Gotham Book" w:hAnsi="Gotham Book" w:cstheme="minorHAnsi"/>
          <w:i/>
          <w:color w:val="1D2129"/>
          <w:sz w:val="22"/>
          <w:szCs w:val="22"/>
        </w:rPr>
        <w:t xml:space="preserve">Spay It Forward of East Tennessee seeks to accept owner surrenders of pets that can no longer be cared for, with a special emphasis on senior animals in East Tennessee. It is a small all-breed rescue and community support organization that works to improve the lives of pets and the people that love them.  </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In March, we will be collecting change for low-income seniors</w:t>
      </w:r>
    </w:p>
    <w:p w:rsidR="000C5664" w:rsidRPr="000C5664" w:rsidRDefault="000C5664" w:rsidP="000C5664">
      <w:pPr>
        <w:pStyle w:val="NormalWeb"/>
        <w:numPr>
          <w:ilvl w:val="0"/>
          <w:numId w:val="12"/>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 xml:space="preserve">Objective: To raise $7,000 to provide meals so low-income seniors can live independently </w:t>
      </w:r>
    </w:p>
    <w:p w:rsidR="000C5664" w:rsidRPr="000C5664" w:rsidRDefault="000C5664" w:rsidP="000C5664">
      <w:pPr>
        <w:pStyle w:val="NormalWeb"/>
        <w:numPr>
          <w:ilvl w:val="0"/>
          <w:numId w:val="12"/>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000000"/>
          <w:spacing w:val="4"/>
          <w:sz w:val="22"/>
          <w:szCs w:val="22"/>
          <w:shd w:val="clear" w:color="auto" w:fill="FFFFFF"/>
        </w:rPr>
        <w:t>Partner: The Manor at Northgate</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r w:rsidRPr="000C5664">
        <w:rPr>
          <w:rFonts w:ascii="Gotham Book" w:hAnsi="Gotham Book" w:cstheme="minorHAnsi"/>
          <w:i/>
          <w:color w:val="1D2129"/>
          <w:sz w:val="22"/>
          <w:szCs w:val="22"/>
        </w:rPr>
        <w:t xml:space="preserve">The Manor is a program supporting low-income seniors living at Northgate Terrace, a public housing facility in North Knoxville. The Manor makes sure our Elders have meals, medicine, and supportive services and are able to be safe, healthy, and live independently. </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 xml:space="preserve">In April, we will be collecting change to save the lives of abused women and children </w:t>
      </w:r>
    </w:p>
    <w:p w:rsidR="000C5664" w:rsidRPr="000C5664" w:rsidRDefault="000C5664" w:rsidP="000C5664">
      <w:pPr>
        <w:pStyle w:val="NormalWeb"/>
        <w:numPr>
          <w:ilvl w:val="0"/>
          <w:numId w:val="26"/>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Objective: To raise $7,000 to provide abused women and children with safety and emergency needs</w:t>
      </w:r>
    </w:p>
    <w:p w:rsidR="000C5664" w:rsidRPr="000C5664" w:rsidRDefault="000C5664" w:rsidP="000C5664">
      <w:pPr>
        <w:pStyle w:val="NormalWeb"/>
        <w:numPr>
          <w:ilvl w:val="0"/>
          <w:numId w:val="26"/>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000000"/>
          <w:spacing w:val="4"/>
          <w:sz w:val="22"/>
          <w:szCs w:val="22"/>
          <w:shd w:val="clear" w:color="auto" w:fill="FFFFFF"/>
        </w:rPr>
        <w:t>Partner: Knoxville Family Justice Center</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000000"/>
          <w:spacing w:val="4"/>
          <w:sz w:val="22"/>
          <w:szCs w:val="22"/>
          <w:shd w:val="clear" w:color="auto" w:fill="FFFFFF"/>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r w:rsidRPr="000C5664">
        <w:rPr>
          <w:rFonts w:ascii="Gotham Book" w:hAnsi="Gotham Book" w:cstheme="minorHAnsi"/>
          <w:i/>
          <w:color w:val="000000"/>
          <w:spacing w:val="4"/>
          <w:sz w:val="22"/>
          <w:szCs w:val="22"/>
          <w:shd w:val="clear" w:color="auto" w:fill="FFFFFF"/>
        </w:rPr>
        <w:t xml:space="preserve">Victims’ Rights Week is in April. Domestic violence is a public safety threat in our community. Police in Knox County respond to a domestic violence call every 30 minutes. Funds will be used to change locks, purchase bus tickets or gas vouchers for transportation, gift cards for groceries, hotels when shelters are full, or translation services for non-English speaking victims. </w:t>
      </w:r>
    </w:p>
    <w:p w:rsidR="000C5664" w:rsidRPr="000C5664" w:rsidRDefault="000C5664" w:rsidP="000C5664">
      <w:pPr>
        <w:spacing w:after="0" w:line="240" w:lineRule="auto"/>
        <w:ind w:left="1080"/>
        <w:rPr>
          <w:rFonts w:ascii="Gotham Book" w:hAnsi="Gotham Book"/>
        </w:rPr>
      </w:pPr>
    </w:p>
    <w:p w:rsidR="000C5664" w:rsidRPr="000C5664" w:rsidRDefault="000C5664" w:rsidP="000C5664">
      <w:pPr>
        <w:spacing w:after="0" w:line="240" w:lineRule="auto"/>
        <w:ind w:left="1080"/>
        <w:rPr>
          <w:rFonts w:ascii="Gotham Book" w:hAnsi="Gotham Book"/>
        </w:rPr>
      </w:pPr>
    </w:p>
    <w:p w:rsidR="000C5664" w:rsidRPr="000C5664" w:rsidRDefault="000C5664" w:rsidP="000C5664">
      <w:pPr>
        <w:spacing w:after="0" w:line="240" w:lineRule="auto"/>
        <w:rPr>
          <w:rFonts w:ascii="Gotham Book" w:hAnsi="Gotham Book"/>
        </w:rPr>
      </w:pPr>
      <w:r w:rsidRPr="000C5664">
        <w:rPr>
          <w:rFonts w:ascii="Gotham Book" w:hAnsi="Gotham Book"/>
        </w:rPr>
        <w:t>In May, we will be collecting change for children</w:t>
      </w:r>
      <w:r w:rsidRPr="000C5664">
        <w:rPr>
          <w:rFonts w:ascii="Gotham Book" w:eastAsia="Times New Roman" w:hAnsi="Gotham Book" w:cs="Calibri"/>
          <w:i/>
          <w:color w:val="000000"/>
        </w:rPr>
        <w:t xml:space="preserve"> </w:t>
      </w:r>
      <w:r w:rsidRPr="000C5664">
        <w:rPr>
          <w:rFonts w:ascii="Gotham Book" w:eastAsia="Times New Roman" w:hAnsi="Gotham Book" w:cs="Calibri"/>
          <w:color w:val="000000"/>
        </w:rPr>
        <w:t>with parents unable to care for them</w:t>
      </w:r>
    </w:p>
    <w:p w:rsidR="000C5664" w:rsidRPr="000C5664" w:rsidRDefault="000C5664" w:rsidP="000C5664">
      <w:pPr>
        <w:pStyle w:val="ListParagraph"/>
        <w:numPr>
          <w:ilvl w:val="0"/>
          <w:numId w:val="20"/>
        </w:numPr>
        <w:spacing w:after="0" w:line="240" w:lineRule="auto"/>
        <w:rPr>
          <w:rFonts w:ascii="Gotham Book" w:eastAsia="Times New Roman" w:hAnsi="Gotham Book" w:cs="Calibri"/>
          <w:color w:val="000000"/>
        </w:rPr>
      </w:pPr>
      <w:r w:rsidRPr="000C5664">
        <w:rPr>
          <w:rFonts w:ascii="Gotham Book" w:hAnsi="Gotham Book" w:cstheme="minorHAnsi"/>
          <w:color w:val="1D2129"/>
        </w:rPr>
        <w:t xml:space="preserve">Objective: To raise $7,000 to provide resources to unexpected caregivers </w:t>
      </w:r>
    </w:p>
    <w:p w:rsidR="000C5664" w:rsidRPr="000C5664" w:rsidRDefault="000C5664" w:rsidP="000C5664">
      <w:pPr>
        <w:pStyle w:val="ListParagraph"/>
        <w:numPr>
          <w:ilvl w:val="0"/>
          <w:numId w:val="20"/>
        </w:numPr>
        <w:spacing w:after="0" w:line="240" w:lineRule="auto"/>
        <w:rPr>
          <w:rFonts w:ascii="Gotham Book" w:eastAsia="Times New Roman" w:hAnsi="Gotham Book" w:cs="Calibri"/>
          <w:color w:val="000000"/>
        </w:rPr>
      </w:pPr>
      <w:r w:rsidRPr="000C5664">
        <w:rPr>
          <w:rFonts w:ascii="Gotham Book" w:hAnsi="Gotham Book" w:cstheme="minorHAnsi"/>
          <w:color w:val="000000"/>
          <w:spacing w:val="4"/>
          <w:shd w:val="clear" w:color="auto" w:fill="FFFFFF"/>
        </w:rPr>
        <w:t>Partner: Grandparents as Parents</w:t>
      </w:r>
    </w:p>
    <w:p w:rsidR="000C5664" w:rsidRPr="000C5664" w:rsidRDefault="000C5664" w:rsidP="000C5664">
      <w:pPr>
        <w:spacing w:after="0" w:line="240" w:lineRule="auto"/>
        <w:rPr>
          <w:rFonts w:ascii="Gotham Book" w:eastAsia="Times New Roman" w:hAnsi="Gotham Book" w:cs="Calibri"/>
          <w:i/>
          <w:color w:val="000000"/>
        </w:rPr>
      </w:pPr>
    </w:p>
    <w:p w:rsidR="000C5664" w:rsidRPr="000C5664" w:rsidRDefault="000C5664" w:rsidP="000C5664">
      <w:pPr>
        <w:spacing w:after="0" w:line="240" w:lineRule="auto"/>
        <w:rPr>
          <w:rFonts w:ascii="Gotham Book" w:eastAsia="Times New Roman" w:hAnsi="Gotham Book" w:cs="Calibri"/>
          <w:i/>
          <w:color w:val="000000"/>
        </w:rPr>
      </w:pPr>
      <w:proofErr w:type="gramStart"/>
      <w:r w:rsidRPr="000C5664">
        <w:rPr>
          <w:rFonts w:ascii="Gotham Book" w:eastAsia="Times New Roman" w:hAnsi="Gotham Book" w:cs="Calibri"/>
          <w:i/>
          <w:color w:val="000000"/>
        </w:rPr>
        <w:t>Grandparents as Parents addresses</w:t>
      </w:r>
      <w:proofErr w:type="gramEnd"/>
      <w:r w:rsidRPr="000C5664">
        <w:rPr>
          <w:rFonts w:ascii="Gotham Book" w:eastAsia="Times New Roman" w:hAnsi="Gotham Book" w:cs="Calibri"/>
          <w:i/>
          <w:color w:val="000000"/>
        </w:rPr>
        <w:t xml:space="preserve"> the unique needs of grandparents unexpectedly raising children. The goal is to stabilize these families by addressing food security and other needs, keeping families together, providing safe homes, and avoiding foster home placement of the children. </w:t>
      </w:r>
    </w:p>
    <w:p w:rsidR="000C5664" w:rsidRPr="000C5664" w:rsidRDefault="000C5664" w:rsidP="000C5664">
      <w:pPr>
        <w:spacing w:after="0" w:line="240" w:lineRule="auto"/>
        <w:rPr>
          <w:rFonts w:ascii="Gotham Book" w:hAnsi="Gotham Book"/>
        </w:rPr>
      </w:pPr>
    </w:p>
    <w:p w:rsidR="000C5664" w:rsidRPr="000C5664" w:rsidRDefault="000C5664" w:rsidP="000C5664">
      <w:pPr>
        <w:spacing w:after="0" w:line="240" w:lineRule="auto"/>
        <w:rPr>
          <w:rFonts w:ascii="Gotham Book" w:hAnsi="Gotham Book"/>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 xml:space="preserve">In June, we will be collecting change to assist those who struggle with a substance use disorder </w:t>
      </w:r>
    </w:p>
    <w:p w:rsidR="000C5664" w:rsidRPr="000C5664" w:rsidRDefault="000C5664" w:rsidP="000C5664">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Objective: To raise $7,000 to provide basic supplies for a men making a transition back into society</w:t>
      </w:r>
    </w:p>
    <w:p w:rsidR="000C5664" w:rsidRPr="000C5664" w:rsidRDefault="000C5664" w:rsidP="000C5664">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0C5664">
        <w:rPr>
          <w:rFonts w:ascii="Gotham Book" w:hAnsi="Gotham Book" w:cstheme="minorHAnsi"/>
          <w:color w:val="1D2129"/>
          <w:sz w:val="22"/>
          <w:szCs w:val="22"/>
        </w:rPr>
        <w:t>Partner: The Mend House Sober Living Community for Men</w:t>
      </w:r>
    </w:p>
    <w:p w:rsidR="000C5664" w:rsidRPr="000C5664" w:rsidRDefault="000C5664" w:rsidP="000C5664">
      <w:pPr>
        <w:pStyle w:val="NormalWeb"/>
        <w:shd w:val="clear" w:color="auto" w:fill="FFFFFF"/>
        <w:spacing w:before="0" w:beforeAutospacing="0" w:after="0" w:afterAutospacing="0"/>
        <w:rPr>
          <w:rFonts w:ascii="Gotham Book" w:hAnsi="Gotham Book" w:cstheme="minorHAnsi"/>
          <w:color w:val="1D2129"/>
          <w:sz w:val="22"/>
          <w:szCs w:val="22"/>
        </w:rPr>
      </w:pPr>
    </w:p>
    <w:p w:rsidR="000C5664" w:rsidRPr="000C5664" w:rsidRDefault="000C5664" w:rsidP="000C5664">
      <w:pPr>
        <w:pStyle w:val="NormalWeb"/>
        <w:shd w:val="clear" w:color="auto" w:fill="FFFFFF"/>
        <w:spacing w:before="0" w:beforeAutospacing="0" w:after="0" w:afterAutospacing="0"/>
        <w:rPr>
          <w:rFonts w:ascii="Gotham Book" w:hAnsi="Gotham Book" w:cstheme="minorHAnsi"/>
          <w:i/>
          <w:color w:val="1D2129"/>
          <w:sz w:val="22"/>
          <w:szCs w:val="22"/>
        </w:rPr>
      </w:pPr>
      <w:r w:rsidRPr="000C5664">
        <w:rPr>
          <w:rFonts w:ascii="Gotham Book" w:hAnsi="Gotham Book" w:cstheme="minorHAnsi"/>
          <w:i/>
          <w:color w:val="1D2129"/>
          <w:sz w:val="22"/>
          <w:szCs w:val="22"/>
        </w:rPr>
        <w:t xml:space="preserve">The Mend House empowers men who have struggles with healthy life choices, creating an atmosphere in which they can transition from the wreckage of their past to a healthier version of themselves, which has the potential to benefit our community as a whole. </w:t>
      </w:r>
    </w:p>
    <w:p w:rsidR="00926AB4" w:rsidRPr="008542F7" w:rsidRDefault="00926AB4" w:rsidP="00346241">
      <w:pPr>
        <w:pBdr>
          <w:bottom w:val="single" w:sz="4" w:space="1" w:color="auto"/>
        </w:pBdr>
        <w:spacing w:after="0" w:line="240" w:lineRule="auto"/>
        <w:rPr>
          <w:rFonts w:ascii="Gotham Book" w:eastAsia="Times New Roman" w:hAnsi="Gotham Book" w:cs="Times New Roman"/>
          <w:color w:val="222222"/>
        </w:rPr>
      </w:pPr>
    </w:p>
    <w:p w:rsidR="003A6E09" w:rsidRPr="008542F7" w:rsidRDefault="003A6E09" w:rsidP="00C22EEA">
      <w:pPr>
        <w:spacing w:after="0" w:line="240" w:lineRule="auto"/>
        <w:rPr>
          <w:rFonts w:ascii="Gotham Book" w:eastAsia="Times New Roman" w:hAnsi="Gotham Book" w:cs="Times New Roman"/>
          <w:color w:val="222222"/>
        </w:rPr>
      </w:pPr>
    </w:p>
    <w:p w:rsidR="007D59BC"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Over the past 6 months we</w:t>
      </w:r>
      <w:r w:rsidR="00564AA0" w:rsidRPr="000C5664">
        <w:rPr>
          <w:rFonts w:ascii="Gotham Book" w:eastAsia="Times New Roman" w:hAnsi="Gotham Book" w:cs="Times New Roman"/>
          <w:color w:val="222222"/>
          <w:sz w:val="20"/>
          <w:szCs w:val="20"/>
        </w:rPr>
        <w:t xml:space="preserve"> recei</w:t>
      </w:r>
      <w:r w:rsidR="000C5664">
        <w:rPr>
          <w:rFonts w:ascii="Gotham Book" w:eastAsia="Times New Roman" w:hAnsi="Gotham Book" w:cs="Times New Roman"/>
          <w:color w:val="222222"/>
          <w:sz w:val="20"/>
          <w:szCs w:val="20"/>
        </w:rPr>
        <w:t>ved 18</w:t>
      </w:r>
      <w:bookmarkStart w:id="0" w:name="_GoBack"/>
      <w:bookmarkEnd w:id="0"/>
      <w:r w:rsidR="003A6E09" w:rsidRPr="000C5664">
        <w:rPr>
          <w:rFonts w:ascii="Gotham Book" w:eastAsia="Times New Roman" w:hAnsi="Gotham Book" w:cs="Times New Roman"/>
          <w:color w:val="222222"/>
          <w:sz w:val="20"/>
          <w:szCs w:val="20"/>
        </w:rPr>
        <w:t xml:space="preserve"> applications from a wide variety of</w:t>
      </w:r>
      <w:r w:rsidR="00564AA0" w:rsidRPr="000C5664">
        <w:rPr>
          <w:rFonts w:ascii="Gotham Book" w:eastAsia="Times New Roman" w:hAnsi="Gotham Book" w:cs="Times New Roman"/>
          <w:color w:val="222222"/>
          <w:sz w:val="20"/>
          <w:szCs w:val="20"/>
        </w:rPr>
        <w:t xml:space="preserve"> organizations</w:t>
      </w:r>
      <w:r w:rsidR="00087757" w:rsidRPr="000C5664">
        <w:rPr>
          <w:rFonts w:ascii="Gotham Book" w:eastAsia="Times New Roman" w:hAnsi="Gotham Book" w:cs="Times New Roman"/>
          <w:color w:val="222222"/>
          <w:sz w:val="20"/>
          <w:szCs w:val="20"/>
        </w:rPr>
        <w:t xml:space="preserve"> doing important work for our community</w:t>
      </w:r>
      <w:r w:rsidR="00564AA0" w:rsidRPr="000C5664">
        <w:rPr>
          <w:rFonts w:ascii="Gotham Book" w:eastAsia="Times New Roman" w:hAnsi="Gotham Book" w:cs="Times New Roman"/>
          <w:color w:val="222222"/>
          <w:sz w:val="20"/>
          <w:szCs w:val="20"/>
        </w:rPr>
        <w:t xml:space="preserve">.  </w:t>
      </w:r>
      <w:r w:rsidR="00564AA0" w:rsidRPr="000C5664">
        <w:rPr>
          <w:rFonts w:ascii="Gotham Book" w:eastAsia="Times New Roman" w:hAnsi="Gotham Book" w:cs="Times New Roman"/>
          <w:b/>
          <w:color w:val="222222"/>
          <w:sz w:val="20"/>
          <w:szCs w:val="20"/>
        </w:rPr>
        <w:t xml:space="preserve">If your application was not selected, we </w:t>
      </w:r>
      <w:r w:rsidR="003A6E09" w:rsidRPr="000C5664">
        <w:rPr>
          <w:rFonts w:ascii="Gotham Book" w:eastAsia="Times New Roman" w:hAnsi="Gotham Book" w:cs="Times New Roman"/>
          <w:b/>
          <w:color w:val="222222"/>
          <w:sz w:val="20"/>
          <w:szCs w:val="20"/>
        </w:rPr>
        <w:t xml:space="preserve">strongly </w:t>
      </w:r>
      <w:r w:rsidR="00564AA0" w:rsidRPr="000C5664">
        <w:rPr>
          <w:rFonts w:ascii="Gotham Book" w:eastAsia="Times New Roman" w:hAnsi="Gotham Book" w:cs="Times New Roman"/>
          <w:b/>
          <w:color w:val="222222"/>
          <w:sz w:val="20"/>
          <w:szCs w:val="20"/>
        </w:rPr>
        <w:t xml:space="preserve">encourage you to re-apply. </w:t>
      </w:r>
      <w:r w:rsidR="00564AA0" w:rsidRPr="000C5664">
        <w:rPr>
          <w:rFonts w:ascii="Gotham Book" w:eastAsia="Times New Roman" w:hAnsi="Gotham Book" w:cs="Times New Roman"/>
          <w:color w:val="222222"/>
          <w:sz w:val="20"/>
          <w:szCs w:val="20"/>
        </w:rPr>
        <w:t xml:space="preserve"> </w:t>
      </w:r>
      <w:r w:rsidR="003A6E09" w:rsidRPr="000C5664">
        <w:rPr>
          <w:rFonts w:ascii="Gotham Book" w:eastAsia="Times New Roman" w:hAnsi="Gotham Book" w:cs="Times New Roman"/>
          <w:color w:val="222222"/>
          <w:sz w:val="20"/>
          <w:szCs w:val="20"/>
        </w:rPr>
        <w:t xml:space="preserve">Past recipients are eligible to re-apply as well. </w:t>
      </w:r>
      <w:r w:rsidRPr="000C5664">
        <w:rPr>
          <w:rFonts w:ascii="Gotham Book" w:eastAsia="Times New Roman" w:hAnsi="Gotham Book" w:cs="Times New Roman"/>
          <w:color w:val="222222"/>
          <w:sz w:val="20"/>
          <w:szCs w:val="20"/>
        </w:rPr>
        <w:t xml:space="preserve"> </w:t>
      </w:r>
    </w:p>
    <w:p w:rsidR="007D59BC" w:rsidRPr="000C5664" w:rsidRDefault="007D59BC" w:rsidP="00C22EEA">
      <w:pPr>
        <w:spacing w:after="0" w:line="240" w:lineRule="auto"/>
        <w:rPr>
          <w:rFonts w:ascii="Gotham Book" w:eastAsia="Times New Roman" w:hAnsi="Gotham Book" w:cs="Times New Roman"/>
          <w:color w:val="222222"/>
          <w:sz w:val="20"/>
          <w:szCs w:val="20"/>
        </w:rPr>
      </w:pPr>
    </w:p>
    <w:p w:rsidR="003A6E09" w:rsidRPr="000C5664" w:rsidRDefault="00926AB4"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If</w:t>
      </w:r>
      <w:r w:rsidR="00564AA0" w:rsidRPr="000C5664">
        <w:rPr>
          <w:rFonts w:ascii="Gotham Book" w:eastAsia="Times New Roman" w:hAnsi="Gotham Book" w:cs="Times New Roman"/>
          <w:color w:val="222222"/>
          <w:sz w:val="20"/>
          <w:szCs w:val="20"/>
        </w:rPr>
        <w:t xml:space="preserve"> your application is </w:t>
      </w:r>
      <w:r w:rsidR="00087757" w:rsidRPr="000C5664">
        <w:rPr>
          <w:rFonts w:ascii="Gotham Book" w:eastAsia="Times New Roman" w:hAnsi="Gotham Book" w:cs="Times New Roman"/>
          <w:color w:val="222222"/>
          <w:sz w:val="20"/>
          <w:szCs w:val="20"/>
        </w:rPr>
        <w:t xml:space="preserve">unclear or </w:t>
      </w:r>
      <w:r w:rsidR="00564AA0" w:rsidRPr="000C5664">
        <w:rPr>
          <w:rFonts w:ascii="Gotham Book" w:eastAsia="Times New Roman" w:hAnsi="Gotham Book" w:cs="Times New Roman"/>
          <w:color w:val="222222"/>
          <w:sz w:val="20"/>
          <w:szCs w:val="20"/>
        </w:rPr>
        <w:t>incomplete it cannot be considered, so please tak</w:t>
      </w:r>
      <w:r w:rsidR="00087757" w:rsidRPr="000C5664">
        <w:rPr>
          <w:rFonts w:ascii="Gotham Book" w:eastAsia="Times New Roman" w:hAnsi="Gotham Book" w:cs="Times New Roman"/>
          <w:color w:val="222222"/>
          <w:sz w:val="20"/>
          <w:szCs w:val="20"/>
        </w:rPr>
        <w:t xml:space="preserve">e care.  </w:t>
      </w:r>
    </w:p>
    <w:p w:rsidR="00346241" w:rsidRPr="000C5664" w:rsidRDefault="00346241" w:rsidP="00346241">
      <w:pPr>
        <w:spacing w:after="0" w:line="240" w:lineRule="auto"/>
        <w:rPr>
          <w:rFonts w:ascii="Gotham Book" w:eastAsia="Times New Roman" w:hAnsi="Gotham Book" w:cs="Times New Roman"/>
          <w:color w:val="222222"/>
          <w:sz w:val="20"/>
          <w:szCs w:val="20"/>
        </w:rPr>
      </w:pPr>
    </w:p>
    <w:p w:rsidR="00346241"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 xml:space="preserve">To discuss tips on creating a successful Nourishing Change application, please contact Jacqueline Arthur, General Manager at </w:t>
      </w:r>
      <w:hyperlink r:id="rId8" w:history="1">
        <w:r w:rsidRPr="000C5664">
          <w:rPr>
            <w:rStyle w:val="Hyperlink"/>
            <w:rFonts w:ascii="Gotham Book" w:eastAsia="Times New Roman" w:hAnsi="Gotham Book" w:cs="Times New Roman"/>
            <w:sz w:val="20"/>
            <w:szCs w:val="20"/>
          </w:rPr>
          <w:t>j.arthur@threeriversmarket.coop</w:t>
        </w:r>
      </w:hyperlink>
      <w:r w:rsidRPr="000C5664">
        <w:rPr>
          <w:rFonts w:ascii="Gotham Book" w:eastAsia="Times New Roman" w:hAnsi="Gotham Book" w:cs="Times New Roman"/>
          <w:color w:val="222222"/>
          <w:sz w:val="20"/>
          <w:szCs w:val="20"/>
        </w:rPr>
        <w:t xml:space="preserve">.  </w:t>
      </w:r>
      <w:r w:rsidR="001365DD" w:rsidRPr="000C5664">
        <w:rPr>
          <w:rFonts w:ascii="Gotham Book" w:eastAsia="Times New Roman" w:hAnsi="Gotham Book" w:cs="Times New Roman"/>
          <w:color w:val="222222"/>
          <w:sz w:val="20"/>
          <w:szCs w:val="20"/>
        </w:rPr>
        <w:t>For more information</w:t>
      </w:r>
      <w:r w:rsidRPr="000C5664">
        <w:rPr>
          <w:rFonts w:ascii="Gotham Book" w:eastAsia="Times New Roman" w:hAnsi="Gotham Book" w:cs="Times New Roman"/>
          <w:color w:val="222222"/>
          <w:sz w:val="20"/>
          <w:szCs w:val="20"/>
        </w:rPr>
        <w:t xml:space="preserve">, </w:t>
      </w:r>
      <w:r w:rsidR="00CE5F1F" w:rsidRPr="000C5664">
        <w:rPr>
          <w:rFonts w:ascii="Gotham Book" w:eastAsia="Times New Roman" w:hAnsi="Gotham Book" w:cs="Times New Roman"/>
          <w:color w:val="222222"/>
          <w:sz w:val="20"/>
          <w:szCs w:val="20"/>
        </w:rPr>
        <w:t>visit</w:t>
      </w:r>
      <w:r w:rsidR="003A6E09" w:rsidRPr="000C5664">
        <w:rPr>
          <w:rFonts w:ascii="Gotham Book" w:eastAsia="Times New Roman" w:hAnsi="Gotham Book" w:cs="Times New Roman"/>
          <w:color w:val="222222"/>
          <w:sz w:val="20"/>
          <w:szCs w:val="20"/>
        </w:rPr>
        <w:t xml:space="preserve"> </w:t>
      </w:r>
      <w:hyperlink r:id="rId9" w:history="1">
        <w:r w:rsidR="001365DD" w:rsidRPr="000C5664">
          <w:rPr>
            <w:rStyle w:val="Hyperlink"/>
            <w:rFonts w:ascii="Gotham Book" w:eastAsia="Times New Roman" w:hAnsi="Gotham Book" w:cs="Times New Roman"/>
            <w:sz w:val="20"/>
            <w:szCs w:val="20"/>
          </w:rPr>
          <w:t>http://www.threeriversmarket.coop/about-three-rivers-market/nourishing-change/</w:t>
        </w:r>
      </w:hyperlink>
    </w:p>
    <w:sectPr w:rsidR="00346241" w:rsidRPr="000C5664"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D5556D"/>
    <w:multiLevelType w:val="hybridMultilevel"/>
    <w:tmpl w:val="1A4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2160C"/>
    <w:multiLevelType w:val="hybridMultilevel"/>
    <w:tmpl w:val="0A1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35865"/>
    <w:multiLevelType w:val="hybridMultilevel"/>
    <w:tmpl w:val="B34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4"/>
  </w:num>
  <w:num w:numId="5">
    <w:abstractNumId w:val="12"/>
  </w:num>
  <w:num w:numId="6">
    <w:abstractNumId w:val="7"/>
  </w:num>
  <w:num w:numId="7">
    <w:abstractNumId w:val="19"/>
  </w:num>
  <w:num w:numId="8">
    <w:abstractNumId w:val="8"/>
  </w:num>
  <w:num w:numId="9">
    <w:abstractNumId w:val="4"/>
  </w:num>
  <w:num w:numId="10">
    <w:abstractNumId w:val="17"/>
  </w:num>
  <w:num w:numId="11">
    <w:abstractNumId w:val="0"/>
  </w:num>
  <w:num w:numId="12">
    <w:abstractNumId w:val="1"/>
  </w:num>
  <w:num w:numId="13">
    <w:abstractNumId w:val="22"/>
  </w:num>
  <w:num w:numId="14">
    <w:abstractNumId w:val="18"/>
  </w:num>
  <w:num w:numId="15">
    <w:abstractNumId w:val="3"/>
  </w:num>
  <w:num w:numId="16">
    <w:abstractNumId w:val="16"/>
  </w:num>
  <w:num w:numId="17">
    <w:abstractNumId w:val="20"/>
  </w:num>
  <w:num w:numId="18">
    <w:abstractNumId w:val="13"/>
  </w:num>
  <w:num w:numId="19">
    <w:abstractNumId w:val="23"/>
  </w:num>
  <w:num w:numId="20">
    <w:abstractNumId w:val="21"/>
  </w:num>
  <w:num w:numId="21">
    <w:abstractNumId w:val="6"/>
  </w:num>
  <w:num w:numId="22">
    <w:abstractNumId w:val="9"/>
  </w:num>
  <w:num w:numId="23">
    <w:abstractNumId w:val="11"/>
  </w:num>
  <w:num w:numId="24">
    <w:abstractNumId w:val="21"/>
  </w:num>
  <w:num w:numId="25">
    <w:abstractNumId w:val="10"/>
  </w:num>
  <w:num w:numId="2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D0"/>
    <w:rsid w:val="00040BD9"/>
    <w:rsid w:val="000741D8"/>
    <w:rsid w:val="000760D4"/>
    <w:rsid w:val="00076849"/>
    <w:rsid w:val="00077C0A"/>
    <w:rsid w:val="00087757"/>
    <w:rsid w:val="000900E7"/>
    <w:rsid w:val="000A32B6"/>
    <w:rsid w:val="000B11D3"/>
    <w:rsid w:val="000C5664"/>
    <w:rsid w:val="000D5F5E"/>
    <w:rsid w:val="000F0280"/>
    <w:rsid w:val="00104ABC"/>
    <w:rsid w:val="001221B8"/>
    <w:rsid w:val="00136298"/>
    <w:rsid w:val="001365DD"/>
    <w:rsid w:val="00153182"/>
    <w:rsid w:val="00162F7D"/>
    <w:rsid w:val="001C4645"/>
    <w:rsid w:val="00216AF8"/>
    <w:rsid w:val="00231AFF"/>
    <w:rsid w:val="0028111A"/>
    <w:rsid w:val="00290C9A"/>
    <w:rsid w:val="002B2C64"/>
    <w:rsid w:val="003075B9"/>
    <w:rsid w:val="00327AE8"/>
    <w:rsid w:val="00346241"/>
    <w:rsid w:val="00347E3A"/>
    <w:rsid w:val="003A6E09"/>
    <w:rsid w:val="00475505"/>
    <w:rsid w:val="00481EDA"/>
    <w:rsid w:val="0048216F"/>
    <w:rsid w:val="00486A4A"/>
    <w:rsid w:val="00486F18"/>
    <w:rsid w:val="00487B0E"/>
    <w:rsid w:val="00493FD5"/>
    <w:rsid w:val="004A1AE6"/>
    <w:rsid w:val="004D7E59"/>
    <w:rsid w:val="0056064B"/>
    <w:rsid w:val="00564AA0"/>
    <w:rsid w:val="00580CC4"/>
    <w:rsid w:val="00587FD0"/>
    <w:rsid w:val="005D6697"/>
    <w:rsid w:val="00602E12"/>
    <w:rsid w:val="00603826"/>
    <w:rsid w:val="006279CF"/>
    <w:rsid w:val="00631059"/>
    <w:rsid w:val="00682D20"/>
    <w:rsid w:val="007279F9"/>
    <w:rsid w:val="00740AA4"/>
    <w:rsid w:val="00750E14"/>
    <w:rsid w:val="007D59BC"/>
    <w:rsid w:val="007D7FB5"/>
    <w:rsid w:val="007E0925"/>
    <w:rsid w:val="007E7B2C"/>
    <w:rsid w:val="00837F74"/>
    <w:rsid w:val="0084539F"/>
    <w:rsid w:val="008542F7"/>
    <w:rsid w:val="008C23C6"/>
    <w:rsid w:val="008C3106"/>
    <w:rsid w:val="008E47D0"/>
    <w:rsid w:val="00926AB4"/>
    <w:rsid w:val="00933B00"/>
    <w:rsid w:val="0094640B"/>
    <w:rsid w:val="00971A07"/>
    <w:rsid w:val="0098419C"/>
    <w:rsid w:val="009A341A"/>
    <w:rsid w:val="009C1C7C"/>
    <w:rsid w:val="009D4FE8"/>
    <w:rsid w:val="009E0976"/>
    <w:rsid w:val="00A12AE1"/>
    <w:rsid w:val="00A5537C"/>
    <w:rsid w:val="00A56B2D"/>
    <w:rsid w:val="00A56B62"/>
    <w:rsid w:val="00A60DB0"/>
    <w:rsid w:val="00A77764"/>
    <w:rsid w:val="00AA063A"/>
    <w:rsid w:val="00AC6914"/>
    <w:rsid w:val="00B140B6"/>
    <w:rsid w:val="00B73585"/>
    <w:rsid w:val="00C1450E"/>
    <w:rsid w:val="00C22EEA"/>
    <w:rsid w:val="00C662B6"/>
    <w:rsid w:val="00C67567"/>
    <w:rsid w:val="00CB3A9F"/>
    <w:rsid w:val="00CC1103"/>
    <w:rsid w:val="00CE5F1F"/>
    <w:rsid w:val="00DA10D7"/>
    <w:rsid w:val="00DA21C3"/>
    <w:rsid w:val="00DF223A"/>
    <w:rsid w:val="00E429E4"/>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85660568">
      <w:bodyDiv w:val="1"/>
      <w:marLeft w:val="0"/>
      <w:marRight w:val="0"/>
      <w:marTop w:val="0"/>
      <w:marBottom w:val="0"/>
      <w:divBdr>
        <w:top w:val="none" w:sz="0" w:space="0" w:color="auto"/>
        <w:left w:val="none" w:sz="0" w:space="0" w:color="auto"/>
        <w:bottom w:val="none" w:sz="0" w:space="0" w:color="auto"/>
        <w:right w:val="none" w:sz="0" w:space="0" w:color="auto"/>
      </w:divBdr>
    </w:div>
    <w:div w:id="1028720509">
      <w:bodyDiv w:val="1"/>
      <w:marLeft w:val="0"/>
      <w:marRight w:val="0"/>
      <w:marTop w:val="0"/>
      <w:marBottom w:val="0"/>
      <w:divBdr>
        <w:top w:val="none" w:sz="0" w:space="0" w:color="auto"/>
        <w:left w:val="none" w:sz="0" w:space="0" w:color="auto"/>
        <w:bottom w:val="none" w:sz="0" w:space="0" w:color="auto"/>
        <w:right w:val="none" w:sz="0" w:space="0" w:color="auto"/>
      </w:divBdr>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1994482620">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thur@threeriversmarket.coo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reeriversmarket.coop/about-three-rivers-market/nourishin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510D-3523-49F0-9738-D12A7629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3</cp:revision>
  <cp:lastPrinted>2020-01-19T02:13:00Z</cp:lastPrinted>
  <dcterms:created xsi:type="dcterms:W3CDTF">2021-01-01T23:47:00Z</dcterms:created>
  <dcterms:modified xsi:type="dcterms:W3CDTF">2021-01-01T23:48:00Z</dcterms:modified>
</cp:coreProperties>
</file>